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oter6.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header4.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4.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r>
        <w:rPr>
          <w:b/>
          <w:sz w:val="24"/>
          <w:szCs w:val="24"/>
        </w:rPr>
        <w:t>Договор поставки №Пост/МТР/</w:t>
      </w:r>
      <w:r>
        <w:rPr>
          <w:b/>
          <w:sz w:val="24"/>
          <w:szCs w:val="24"/>
        </w:rPr>
        <w:t>____</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w:t>
            </w:r>
            <w:r>
              <w:rPr>
                <w:sz w:val="24"/>
                <w:szCs w:val="24"/>
              </w:rPr>
              <w:t>26</w:t>
            </w:r>
            <w:r>
              <w:rPr>
                <w:sz w:val="24"/>
                <w:szCs w:val="24"/>
              </w:rPr>
              <w:t>г.</w:t>
            </w:r>
          </w:p>
        </w:tc>
      </w:tr>
    </w:tbl>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Кондратьева Петра Семеновича</w:t>
      </w:r>
      <w:r>
        <w:rPr>
          <w:spacing w:val="4"/>
          <w:sz w:val="24"/>
          <w:szCs w:val="24"/>
        </w:rPr>
        <w:t>, действующего на основании Устава,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(далее – «Поставщик»), в лице _________________________, действующего на основании ___________________, с другой стороны, совместно в дальнейшем именуемые «Стороны», а по отдельности – «Сторона»,  на основании _______,</w:t>
      </w:r>
      <w:r>
        <w:rPr>
          <w:color w:val="auto"/>
        </w:rPr>
        <w:t>з</w:t>
      </w:r>
      <w:r>
        <w:rPr>
          <w:rFonts w:eastAsia="Times New Roman" w:cs="Times New Roman"/>
          <w:color w:val="auto"/>
          <w:kern w:val="0"/>
          <w:sz w:val="24"/>
          <w:szCs w:val="24"/>
          <w:lang w:val="ru-RU" w:eastAsia="ru-RU" w:bidi="ar-SA"/>
        </w:rPr>
        <w:t>аключили настоящий договор поставки (далее – «Договор») о нижеследующем:</w:t>
      </w:r>
    </w:p>
    <w:p>
      <w:pPr>
        <w:pStyle w:val="Normal"/>
        <w:rPr/>
      </w:pPr>
      <w:r>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РС(Я), г. Якутск, ул. Беринга, 42.</w:t>
      </w:r>
    </w:p>
    <w:p>
      <w:pPr>
        <w:pStyle w:val="Normal"/>
        <w:ind w:firstLine="284"/>
        <w:jc w:val="both"/>
        <w:rPr>
          <w:color w:val="000000"/>
          <w:sz w:val="24"/>
          <w:szCs w:val="24"/>
        </w:rPr>
      </w:pPr>
      <w:r>
        <w:rPr>
          <w:color w:val="000000"/>
          <w:sz w:val="24"/>
          <w:szCs w:val="24"/>
        </w:rPr>
        <w:t>1.4. Поставка Товара по Договору осуществляется для нужд __________________.</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color w:val="000000"/>
          <w:sz w:val="24"/>
          <w:szCs w:val="24"/>
        </w:rPr>
      </w:pPr>
      <w:r>
        <w:rPr>
          <w:color w:val="000000"/>
          <w:sz w:val="24"/>
          <w:szCs w:val="24"/>
        </w:rPr>
        <w:t>2.1. </w:t>
      </w:r>
      <w:r>
        <w:rPr>
          <w:sz w:val="24"/>
          <w:szCs w:val="24"/>
        </w:rPr>
        <w:t xml:space="preserve">Цена Договора должны быть выражена (номинирована) в рублях Российской Федерации. </w:t>
      </w:r>
      <w:r>
        <w:rPr>
          <w:color w:val="000000"/>
          <w:sz w:val="24"/>
          <w:szCs w:val="24"/>
        </w:rPr>
        <w:t>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color w:val="000000"/>
          <w:sz w:val="24"/>
          <w:szCs w:val="24"/>
        </w:rPr>
      </w:pPr>
      <w:r>
        <w:rPr>
          <w:color w:val="000000"/>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 (__________________) руб. __ коп., в том числе НДС  _________(_________________) руб. / НДС не предусмотрен.</w:t>
      </w:r>
    </w:p>
    <w:p>
      <w:pPr>
        <w:pStyle w:val="Normal"/>
        <w:ind w:firstLine="284"/>
        <w:jc w:val="both"/>
        <w:rPr>
          <w:sz w:val="24"/>
          <w:szCs w:val="24"/>
        </w:rPr>
      </w:pPr>
      <w:r>
        <w:rPr>
          <w:color w:val="000000"/>
          <w:sz w:val="24"/>
          <w:szCs w:val="24"/>
        </w:rPr>
        <w:t>2.3. </w:t>
      </w:r>
      <w:r>
        <w:rPr>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sz w:val="24"/>
          <w:szCs w:val="24"/>
        </w:rPr>
      </w:pPr>
      <w:r>
        <w:rPr>
          <w:sz w:val="24"/>
          <w:szCs w:val="24"/>
        </w:rPr>
        <w:t>2.3.1.</w:t>
        <w:tab/>
        <w:t>производство и / или приобретение Товара;</w:t>
      </w:r>
    </w:p>
    <w:p>
      <w:pPr>
        <w:pStyle w:val="Normal"/>
        <w:ind w:firstLine="284"/>
        <w:jc w:val="both"/>
        <w:rPr>
          <w:sz w:val="24"/>
          <w:szCs w:val="24"/>
        </w:rPr>
      </w:pPr>
      <w:r>
        <w:rPr>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sz w:val="24"/>
          <w:szCs w:val="24"/>
        </w:rPr>
      </w:pPr>
      <w:r>
        <w:rPr>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sz w:val="24"/>
          <w:szCs w:val="24"/>
        </w:rPr>
      </w:pPr>
      <w:r>
        <w:rPr>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sz w:val="24"/>
          <w:szCs w:val="24"/>
        </w:rPr>
      </w:pPr>
      <w:r>
        <w:rPr>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shd w:val="clear" w:color="auto" w:fill="FFFFFF"/>
        <w:ind w:right="49" w:firstLine="284"/>
        <w:jc w:val="both"/>
        <w:rPr>
          <w:color w:val="000000"/>
          <w:sz w:val="24"/>
          <w:szCs w:val="24"/>
        </w:rPr>
      </w:pPr>
      <w:r>
        <w:rPr>
          <w:sz w:val="24"/>
          <w:szCs w:val="24"/>
        </w:rPr>
        <w:t xml:space="preserve">2.5. Расчет за товар, подлежащий поставке осуществляется </w:t>
      </w:r>
      <w:r>
        <w:rPr>
          <w:sz w:val="24"/>
          <w:szCs w:val="24"/>
        </w:rPr>
        <w:t>в течение</w:t>
      </w:r>
      <w:r>
        <w:rPr>
          <w:sz w:val="24"/>
          <w:szCs w:val="24"/>
        </w:rPr>
        <w:t xml:space="preserve">  </w:t>
      </w:r>
      <w:r>
        <w:rPr>
          <w:sz w:val="24"/>
          <w:szCs w:val="24"/>
          <w:highlight w:val="lightGray"/>
        </w:rPr>
        <w:t>20 (двадцати) календарных дней</w:t>
      </w:r>
      <w:r>
        <w:rPr>
          <w:rStyle w:val="FootnoteReference"/>
          <w:sz w:val="24"/>
          <w:szCs w:val="24"/>
          <w:highlight w:val="lightGray"/>
          <w:vertAlign w:val="superscript"/>
        </w:rPr>
        <w:footnoteReference w:id="2"/>
      </w:r>
      <w:r>
        <w:rPr>
          <w:sz w:val="24"/>
          <w:szCs w:val="24"/>
          <w:highlight w:val="lightGray"/>
        </w:rPr>
        <w:t xml:space="preserve"> / 45 (сорока пяти) календарных дней</w:t>
      </w:r>
      <w:r>
        <w:rPr>
          <w:rStyle w:val="FootnoteReference"/>
          <w:sz w:val="24"/>
          <w:szCs w:val="24"/>
          <w:highlight w:val="lightGray"/>
          <w:vertAlign w:val="superscript"/>
        </w:rPr>
        <w:footnoteReference w:id="3"/>
      </w:r>
      <w:r>
        <w:rPr>
          <w:sz w:val="24"/>
          <w:szCs w:val="24"/>
          <w:highlight w:val="lightGray"/>
        </w:rPr>
        <w:t xml:space="preserve"> / 7 (семи) рабочих дней</w:t>
      </w:r>
      <w:r>
        <w:rPr>
          <w:rStyle w:val="FootnoteReference"/>
          <w:sz w:val="24"/>
          <w:szCs w:val="24"/>
          <w:highlight w:val="lightGray"/>
          <w:vertAlign w:val="superscript"/>
        </w:rPr>
        <w:footnoteReference w:id="4"/>
      </w:r>
      <w:r>
        <w:rPr>
          <w:sz w:val="24"/>
          <w:szCs w:val="24"/>
        </w:rPr>
        <w:t xml:space="preserve"> с даты подписания Сторонами Накладной ТОРГ-12, на основании счета, выставленного Поставщиком, и с учетом пункта 2.7 Договора.</w:t>
      </w:r>
    </w:p>
    <w:p>
      <w:pPr>
        <w:pStyle w:val="Normal"/>
        <w:shd w:val="clear" w:color="auto" w:fill="FFFFFF"/>
        <w:ind w:right="-4" w:firstLine="284"/>
        <w:jc w:val="both"/>
        <w:rPr>
          <w:sz w:val="24"/>
          <w:szCs w:val="24"/>
        </w:rPr>
      </w:pPr>
      <w:r>
        <w:rPr>
          <w:sz w:val="24"/>
          <w:szCs w:val="24"/>
        </w:rPr>
        <w:t xml:space="preserve">2.6.  Индексация цены Договора не предусматривается. </w:t>
      </w:r>
    </w:p>
    <w:p>
      <w:pPr>
        <w:pStyle w:val="Normal"/>
        <w:shd w:val="clear" w:color="auto" w:fill="FFFFFF"/>
        <w:ind w:right="-4" w:firstLine="284"/>
        <w:jc w:val="both"/>
        <w:rPr>
          <w:sz w:val="24"/>
          <w:szCs w:val="24"/>
        </w:rPr>
      </w:pPr>
      <w:r>
        <w:rPr>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shd w:val="clear" w:color="auto" w:fill="FFFFFF"/>
        <w:ind w:right="-4" w:firstLine="284"/>
        <w:jc w:val="both"/>
        <w:rPr>
          <w:sz w:val="24"/>
          <w:szCs w:val="24"/>
        </w:rPr>
      </w:pPr>
      <w:r>
        <w:rPr>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pPr>
        <w:pStyle w:val="Normal"/>
        <w:shd w:val="clear" w:color="auto" w:fill="FFFFFF"/>
        <w:ind w:right="-4" w:firstLine="284"/>
        <w:jc w:val="both"/>
        <w:rPr>
          <w:sz w:val="24"/>
          <w:szCs w:val="24"/>
        </w:rPr>
      </w:pPr>
      <w:r>
        <w:rPr>
          <w:sz w:val="24"/>
          <w:szCs w:val="24"/>
        </w:rPr>
        <w:t xml:space="preserve">2.9. Поставщик обязан в течение 5(пяти) рабочих дней после отгрузки товара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указанному в Договоре адресу. </w:t>
      </w:r>
    </w:p>
    <w:p>
      <w:pPr>
        <w:pStyle w:val="Normal"/>
        <w:shd w:val="clear" w:color="auto" w:fill="FFFFFF"/>
        <w:ind w:right="-4" w:firstLine="284"/>
        <w:jc w:val="both"/>
        <w:rPr>
          <w:sz w:val="24"/>
          <w:szCs w:val="24"/>
        </w:rPr>
      </w:pPr>
      <w:r>
        <w:rPr>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pPr>
        <w:pStyle w:val="Normal"/>
        <w:shd w:val="clear" w:color="auto" w:fill="FFFFFF"/>
        <w:ind w:right="-4" w:firstLine="284"/>
        <w:jc w:val="both"/>
        <w:rPr>
          <w:sz w:val="24"/>
          <w:szCs w:val="24"/>
        </w:rPr>
      </w:pPr>
      <w:r>
        <w:rPr>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2.11.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sz w:val="24"/>
          <w:szCs w:val="24"/>
          <w:highlight w:val="lightGray"/>
        </w:rPr>
      </w:pPr>
      <w:r>
        <w:rPr>
          <w:color w:val="000000"/>
          <w:sz w:val="24"/>
          <w:szCs w:val="24"/>
        </w:rPr>
        <w:t xml:space="preserve">3.1. Поставка товара производится Поставщиком согласно Спецификации (Приложение № 1 к настоящему Договору) одной партией в течение </w:t>
      </w:r>
      <w:r>
        <w:rPr>
          <w:color w:val="000000"/>
          <w:sz w:val="24"/>
          <w:szCs w:val="24"/>
        </w:rPr>
        <w:t>__</w:t>
      </w:r>
      <w:r>
        <w:rPr>
          <w:color w:val="000000"/>
          <w:sz w:val="24"/>
          <w:szCs w:val="24"/>
        </w:rPr>
        <w:t xml:space="preserve"> (</w:t>
      </w:r>
      <w:r>
        <w:rPr>
          <w:color w:val="000000"/>
          <w:sz w:val="24"/>
          <w:szCs w:val="24"/>
        </w:rPr>
        <w:t>________</w:t>
      </w:r>
      <w:r>
        <w:rPr>
          <w:color w:val="000000"/>
          <w:sz w:val="24"/>
          <w:szCs w:val="24"/>
        </w:rPr>
        <w:t>) календарных дней с даты подписания договора.</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нее согласно действующим нормативным документам РФ, ГОСТ и ТУ на срок __ (____________) месяцев с даты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08"/>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(УПД) Покупателю об отправке товара до пункта назначения в г. Якутске.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spacing w:lineRule="auto" w:line="276" w:before="0" w:after="200"/>
        <w:jc w:val="center"/>
        <w:rPr>
          <w:b/>
          <w:color w:val="002060"/>
          <w:sz w:val="24"/>
          <w:szCs w:val="24"/>
        </w:rPr>
      </w:pPr>
      <w:r>
        <w:rPr>
          <w:b/>
          <w:color w:val="002060"/>
          <w:sz w:val="24"/>
          <w:szCs w:val="24"/>
        </w:rPr>
        <w:t>7. Ответственность сторон</w:t>
      </w:r>
    </w:p>
    <w:p>
      <w:pPr>
        <w:pStyle w:val="Normal"/>
        <w:spacing w:lineRule="auto" w:line="264"/>
        <w:ind w:firstLine="284"/>
        <w:jc w:val="both"/>
        <w:rPr>
          <w:sz w:val="24"/>
          <w:szCs w:val="24"/>
        </w:rPr>
      </w:pP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w:t>
      </w:r>
    </w:p>
    <w:p>
      <w:pPr>
        <w:pStyle w:val="Normal"/>
        <w:spacing w:lineRule="auto" w:line="264"/>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spacing w:lineRule="auto" w:line="264"/>
        <w:ind w:firstLine="284"/>
        <w:jc w:val="both"/>
        <w:rPr>
          <w:sz w:val="24"/>
          <w:szCs w:val="24"/>
        </w:rPr>
      </w:pP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spacing w:lineRule="auto" w:line="264"/>
        <w:ind w:firstLine="284"/>
        <w:jc w:val="both"/>
        <w:rPr>
          <w:sz w:val="24"/>
          <w:szCs w:val="24"/>
        </w:rPr>
      </w:pP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spacing w:lineRule="auto" w:line="264"/>
        <w:ind w:firstLine="284"/>
        <w:jc w:val="both"/>
        <w:rPr>
          <w:sz w:val="24"/>
          <w:szCs w:val="24"/>
        </w:rPr>
      </w:pP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spacing w:lineRule="auto" w:line="264"/>
        <w:ind w:firstLine="284"/>
        <w:jc w:val="both"/>
        <w:rPr>
          <w:sz w:val="24"/>
          <w:szCs w:val="24"/>
        </w:rPr>
      </w:pPr>
      <w:r>
        <w:rPr>
          <w:sz w:val="24"/>
          <w:szCs w:val="24"/>
        </w:rPr>
        <w:t>7.4. 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spacing w:lineRule="auto" w:line="264"/>
        <w:ind w:firstLine="284"/>
        <w:jc w:val="both"/>
        <w:rPr>
          <w:sz w:val="24"/>
          <w:szCs w:val="24"/>
        </w:rPr>
      </w:pPr>
      <w:r>
        <w:rPr>
          <w:sz w:val="24"/>
          <w:szCs w:val="24"/>
        </w:rPr>
        <w:t>В случае нарушения Поставщиком сроков предоставления счетов-фактур (УПД), установленных п. 2.9, 2.10 Договора, Покупатель вправе требовать уплаты Поставщиком штрафа в размере 50 000 (Пятидесяти тысяч) рублей за каждый случай нарушения.</w:t>
      </w:r>
    </w:p>
    <w:p>
      <w:pPr>
        <w:pStyle w:val="Normal"/>
        <w:spacing w:lineRule="auto" w:line="264"/>
        <w:ind w:firstLine="284"/>
        <w:jc w:val="both"/>
        <w:rPr>
          <w:sz w:val="24"/>
          <w:szCs w:val="24"/>
        </w:rPr>
      </w:pPr>
      <w:r>
        <w:rPr>
          <w:sz w:val="24"/>
          <w:szCs w:val="24"/>
        </w:rPr>
        <w:t>7.5.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spacing w:lineRule="auto" w:line="264"/>
        <w:ind w:firstLine="284"/>
        <w:jc w:val="both"/>
        <w:rPr>
          <w:sz w:val="24"/>
          <w:szCs w:val="24"/>
        </w:rPr>
      </w:pPr>
      <w:r>
        <w:rPr>
          <w:sz w:val="24"/>
          <w:szCs w:val="24"/>
        </w:rPr>
        <w:t>7.6. Уплата штрафов и пени не освобождает Стороны от выполнения своих обязательств по настоящему Договору.</w:t>
      </w:r>
    </w:p>
    <w:p>
      <w:pPr>
        <w:pStyle w:val="Normal"/>
        <w:spacing w:lineRule="auto" w:line="264"/>
        <w:ind w:firstLine="284"/>
        <w:jc w:val="both"/>
        <w:rPr>
          <w:sz w:val="24"/>
          <w:szCs w:val="24"/>
        </w:rPr>
      </w:pPr>
      <w:r>
        <w:rPr>
          <w:sz w:val="24"/>
          <w:szCs w:val="24"/>
        </w:rPr>
        <w:t>7.7.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shd w:val="clear" w:color="auto" w:fill="FFFFFF"/>
        <w:tabs>
          <w:tab w:val="clear" w:pos="708"/>
          <w:tab w:val="left" w:pos="9639" w:leader="none"/>
        </w:tabs>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8</w:t>
      </w:r>
      <w:r>
        <w:rPr>
          <w:b/>
          <w:color w:val="002060"/>
          <w:sz w:val="24"/>
          <w:szCs w:val="24"/>
        </w:rPr>
        <w:t>. Форс-мажор</w:t>
      </w:r>
    </w:p>
    <w:p>
      <w:pPr>
        <w:pStyle w:val="Normal"/>
        <w:ind w:firstLine="284"/>
        <w:jc w:val="both"/>
        <w:rPr>
          <w:sz w:val="24"/>
          <w:szCs w:val="24"/>
        </w:rPr>
      </w:pPr>
      <w:r>
        <w:rPr>
          <w:color w:val="000000"/>
          <w:sz w:val="24"/>
          <w:szCs w:val="24"/>
        </w:rPr>
        <w:t>8</w:t>
      </w:r>
      <w:r>
        <w:rPr>
          <w:color w:val="000000"/>
          <w:sz w:val="24"/>
          <w:szCs w:val="24"/>
        </w:rPr>
        <w:t>.1.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8</w:t>
      </w:r>
      <w:r>
        <w:rPr>
          <w:sz w:val="24"/>
          <w:szCs w:val="24"/>
        </w:rPr>
        <w:t xml:space="preserve">.2.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8</w:t>
      </w:r>
      <w:r>
        <w:rPr>
          <w:sz w:val="24"/>
          <w:szCs w:val="24"/>
        </w:rPr>
        <w:t xml:space="preserve">.3. Если указанные обстоятельства продолжаются свыше 2 (двух)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08"/>
          <w:tab w:val="left" w:pos="1134" w:leader="none"/>
        </w:tabs>
        <w:ind w:firstLine="284"/>
        <w:jc w:val="both"/>
        <w:rPr>
          <w:color w:val="000000"/>
          <w:sz w:val="24"/>
          <w:szCs w:val="24"/>
        </w:rPr>
      </w:pPr>
      <w:r>
        <w:rPr>
          <w:color w:val="000000"/>
          <w:sz w:val="24"/>
          <w:szCs w:val="24"/>
        </w:rPr>
        <w:t>8</w:t>
      </w:r>
      <w:r>
        <w:rPr>
          <w:color w:val="000000"/>
          <w:sz w:val="24"/>
          <w:szCs w:val="24"/>
        </w:rPr>
        <w:t>.4.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pacing w:before="120" w:after="120"/>
        <w:jc w:val="center"/>
        <w:rPr>
          <w:b/>
          <w:color w:val="002060"/>
          <w:sz w:val="24"/>
          <w:szCs w:val="24"/>
        </w:rPr>
      </w:pPr>
      <w:r>
        <w:rPr>
          <w:b/>
          <w:color w:val="002060"/>
          <w:sz w:val="24"/>
          <w:szCs w:val="24"/>
        </w:rPr>
        <w:t>9</w:t>
      </w:r>
      <w:r>
        <w:rPr>
          <w:b/>
          <w:color w:val="002060"/>
          <w:sz w:val="24"/>
          <w:szCs w:val="24"/>
        </w:rPr>
        <w:t>. Срок действия Договора</w:t>
      </w:r>
    </w:p>
    <w:p>
      <w:pPr>
        <w:pStyle w:val="Normal"/>
        <w:tabs>
          <w:tab w:val="clear" w:pos="708"/>
          <w:tab w:val="left" w:pos="1247" w:leader="none"/>
        </w:tabs>
        <w:ind w:firstLine="284"/>
        <w:jc w:val="both"/>
        <w:rPr>
          <w:sz w:val="24"/>
          <w:szCs w:val="24"/>
        </w:rPr>
      </w:pPr>
      <w:r>
        <w:rPr>
          <w:sz w:val="24"/>
          <w:szCs w:val="24"/>
        </w:rPr>
        <w:t>9</w:t>
      </w:r>
      <w:r>
        <w:rPr>
          <w:sz w:val="24"/>
          <w:szCs w:val="24"/>
        </w:rPr>
        <w:t>.1. Настоящий Договор вступает в силу с момента его подписания и действует до полного исполнения обязательств Сторонами.</w:t>
      </w:r>
    </w:p>
    <w:p>
      <w:pPr>
        <w:pStyle w:val="Normal"/>
        <w:tabs>
          <w:tab w:val="clear" w:pos="708"/>
          <w:tab w:val="left" w:pos="1247" w:leader="none"/>
        </w:tabs>
        <w:ind w:firstLine="284"/>
        <w:jc w:val="both"/>
        <w:rPr>
          <w:sz w:val="24"/>
          <w:szCs w:val="24"/>
        </w:rPr>
      </w:pPr>
      <w:r>
        <w:rPr>
          <w:sz w:val="24"/>
          <w:szCs w:val="24"/>
        </w:rPr>
        <w:t>9</w:t>
      </w:r>
      <w:r>
        <w:rPr>
          <w:sz w:val="24"/>
          <w:szCs w:val="24"/>
        </w:rPr>
        <w:t xml:space="preserve">.2. В случае нарушения Поставщиком обязательств по поставке на срок свыше </w:t>
      </w:r>
      <w:r>
        <w:rPr>
          <w:sz w:val="24"/>
          <w:szCs w:val="24"/>
        </w:rPr>
        <w:t>60</w:t>
      </w:r>
      <w:r>
        <w:rPr>
          <w:sz w:val="24"/>
          <w:szCs w:val="24"/>
        </w:rPr>
        <w:t xml:space="preserve"> (</w:t>
      </w:r>
      <w:r>
        <w:rPr>
          <w:sz w:val="24"/>
          <w:szCs w:val="24"/>
        </w:rPr>
        <w:t>шестидесяти</w:t>
      </w:r>
      <w:r>
        <w:rPr>
          <w:sz w:val="24"/>
          <w:szCs w:val="24"/>
        </w:rPr>
        <w:t>)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w:t>
      </w:r>
      <w:r>
        <w:rPr>
          <w:b/>
          <w:color w:val="002060"/>
          <w:sz w:val="24"/>
          <w:szCs w:val="24"/>
        </w:rPr>
        <w:t>0</w:t>
      </w:r>
      <w:r>
        <w:rPr>
          <w:b/>
          <w:color w:val="002060"/>
          <w:sz w:val="24"/>
          <w:szCs w:val="24"/>
        </w:rPr>
        <w:t>. Рассмотрение споров</w:t>
      </w:r>
    </w:p>
    <w:p>
      <w:pPr>
        <w:pStyle w:val="Normal"/>
        <w:ind w:firstLine="284"/>
        <w:jc w:val="both"/>
        <w:rPr>
          <w:sz w:val="24"/>
          <w:szCs w:val="24"/>
        </w:rPr>
      </w:pPr>
      <w:r>
        <w:rPr>
          <w:sz w:val="24"/>
          <w:szCs w:val="24"/>
        </w:rPr>
        <w:t>1</w:t>
      </w:r>
      <w:r>
        <w:rPr>
          <w:sz w:val="24"/>
          <w:szCs w:val="24"/>
        </w:rPr>
        <w:t>0</w:t>
      </w:r>
      <w:r>
        <w:rPr>
          <w:sz w:val="24"/>
          <w:szCs w:val="24"/>
        </w:rPr>
        <w:t xml:space="preserve">.1.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1</w:t>
      </w:r>
      <w:r>
        <w:rPr>
          <w:sz w:val="24"/>
          <w:szCs w:val="24"/>
        </w:rPr>
        <w:t>0</w:t>
      </w:r>
      <w:r>
        <w:rPr>
          <w:sz w:val="24"/>
          <w:szCs w:val="24"/>
        </w:rPr>
        <w:t xml:space="preserve">.2.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ind w:firstLine="284"/>
        <w:jc w:val="both"/>
        <w:rPr>
          <w:sz w:val="24"/>
          <w:szCs w:val="24"/>
        </w:rPr>
      </w:pPr>
      <w:r>
        <w:rPr/>
      </w:r>
    </w:p>
    <w:p>
      <w:pPr>
        <w:pStyle w:val="Normal"/>
        <w:spacing w:before="120" w:after="120"/>
        <w:jc w:val="center"/>
        <w:rPr>
          <w:b/>
          <w:color w:val="002060"/>
          <w:sz w:val="24"/>
          <w:szCs w:val="24"/>
        </w:rPr>
      </w:pPr>
      <w:r>
        <w:rPr>
          <w:b/>
          <w:color w:val="002060"/>
          <w:sz w:val="24"/>
          <w:szCs w:val="24"/>
        </w:rPr>
        <w:t>1</w:t>
      </w:r>
      <w:r>
        <w:rPr>
          <w:b/>
          <w:color w:val="002060"/>
          <w:sz w:val="24"/>
          <w:szCs w:val="24"/>
        </w:rPr>
        <w:t>1</w:t>
      </w:r>
      <w:r>
        <w:rPr>
          <w:b/>
          <w:color w:val="002060"/>
          <w:sz w:val="24"/>
          <w:szCs w:val="24"/>
        </w:rPr>
        <w:t>. Дополнительные условия</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11.2.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факсом, электронной почтой (в т.ч. ксерокопия и сканкопия данных документов) являются действительными и имеют юридическую силу до получения Сторонами оригиналов по почте.</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11.3. 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11.4 Договора.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11.4. 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11.4.1.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11.4.2. 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11.4.3. Посредством электронной почты (e-mail) – в дату направления электронного сообщения, зафиксированную на почтовом сервере отправителя.</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11.4.1 – 11.4.2 Договора.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11.5. Вопросы, не урегулированные настоящим Договором, разрешаются в соответствии с действующим законодательством Российской Федерации.</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11.6. Нижеперечисленные документы образуют приложения к настоящему Договору и являются его неотъемлемой частью: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    </w:t>
      </w:r>
      <w:r>
        <w:rPr>
          <w:rFonts w:eastAsia="Times New Roman"/>
          <w:b w:val="false"/>
          <w:bCs w:val="false"/>
          <w:sz w:val="24"/>
          <w:szCs w:val="24"/>
          <w:shd w:fill="auto" w:val="clear"/>
          <w:lang w:eastAsia="en-US"/>
        </w:rPr>
        <w:t>1. Спецификация № 1- Приложение № 1 на 1 листе;</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    </w:t>
      </w:r>
      <w:r>
        <w:rPr>
          <w:rFonts w:eastAsia="Times New Roman"/>
          <w:b w:val="false"/>
          <w:bCs w:val="false"/>
          <w:sz w:val="24"/>
          <w:szCs w:val="24"/>
          <w:shd w:fill="auto" w:val="clear"/>
          <w:lang w:eastAsia="en-US"/>
        </w:rPr>
        <w:t>2. Антикоррупционная оговорка - Приложение № 2 на 1 листе;</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  </w:t>
      </w:r>
      <w:r>
        <w:rPr>
          <w:rFonts w:eastAsia="Times New Roman"/>
          <w:b w:val="false"/>
          <w:bCs w:val="false"/>
          <w:sz w:val="24"/>
          <w:szCs w:val="24"/>
          <w:shd w:fill="auto" w:val="clear"/>
          <w:lang w:eastAsia="en-US"/>
        </w:rPr>
        <w:t>3. Соглашение об использовании электронного документооборота – Приложение № 3 на  листах.</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11.7. Договор составлен в 2 (двух) оригинальных экземплярах, имеющих равную юридическую силу, по 1 (одному) для каждой из Сторон1.</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11.8. В соответствии с действующим законодательством датой подписания договора считается дата последнего подписанта.</w:t>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tabs>
          <w:tab w:val="clear" w:pos="708"/>
          <w:tab w:val="left" w:pos="1247" w:leader="none"/>
        </w:tabs>
        <w:ind w:firstLine="284"/>
        <w:jc w:val="both"/>
        <w:rPr>
          <w:rFonts w:eastAsia="Times New Roman"/>
          <w:b w:val="false"/>
          <w:bCs w:val="false"/>
          <w:sz w:val="24"/>
          <w:szCs w:val="24"/>
          <w:lang w:eastAsia="en-US"/>
        </w:rPr>
      </w:pPr>
      <w:r>
        <w:rPr>
          <w:shd w:fill="auto" w:val="clear"/>
        </w:rPr>
      </w:r>
    </w:p>
    <w:p>
      <w:pPr>
        <w:pStyle w:val="Normal"/>
        <w:spacing w:before="120" w:after="120"/>
        <w:jc w:val="center"/>
        <w:rPr>
          <w:b/>
          <w:color w:val="002060"/>
          <w:sz w:val="24"/>
          <w:szCs w:val="24"/>
        </w:rPr>
      </w:pPr>
      <w:r>
        <w:rPr>
          <w:b/>
          <w:color w:val="002060"/>
          <w:sz w:val="24"/>
          <w:szCs w:val="24"/>
        </w:rPr>
        <w:t>13. Юридические адреса сторон</w:t>
      </w:r>
    </w:p>
    <w:p>
      <w:pPr>
        <w:pStyle w:val="Normal"/>
        <w:ind w:firstLine="284"/>
        <w:jc w:val="both"/>
        <w:rPr>
          <w:sz w:val="24"/>
          <w:szCs w:val="24"/>
        </w:rPr>
      </w:pPr>
      <w:r>
        <w:rPr>
          <w:sz w:val="24"/>
          <w:szCs w:val="24"/>
        </w:rPr>
      </w:r>
    </w:p>
    <w:tbl>
      <w:tblPr>
        <w:tblW w:w="1031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691"/>
        <w:gridCol w:w="3942"/>
        <w:gridCol w:w="4681"/>
      </w:tblGrid>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Поставщик:</w:t>
            </w:r>
          </w:p>
        </w:tc>
      </w:tr>
      <w:tr>
        <w:trPr>
          <w:trHeight w:val="296"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Поч. адрес</w:t>
            </w:r>
          </w:p>
        </w:tc>
        <w:tc>
          <w:tcPr>
            <w:tcW w:w="394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c>
          <w:tcPr>
            <w:tcW w:w="394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c>
          <w:tcPr>
            <w:tcW w:w="4681" w:type="dxa"/>
            <w:tcBorders>
              <w:left w:val="single" w:sz="4" w:space="0" w:color="000000"/>
              <w:bottom w:val="single" w:sz="4" w:space="0" w:color="000000"/>
              <w:right w:val="single" w:sz="4" w:space="0" w:color="000000"/>
            </w:tcBorders>
          </w:tcPr>
          <w:p>
            <w:pPr>
              <w:pStyle w:val="Normal"/>
              <w:widowControl w:val="false"/>
              <w:spacing w:lineRule="auto" w:line="240" w:before="0" w:after="0"/>
              <w:ind w:left="0" w:right="0" w:hanging="0"/>
              <w:contextualSpacing/>
              <w:rPr>
                <w:rFonts w:ascii="Times New Roman" w:hAnsi="Times New Roman"/>
                <w:color w:val="auto"/>
                <w:sz w:val="24"/>
                <w:szCs w:val="24"/>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eastAsia="BatangChe"/>
                <w:spacing w:val="-5"/>
                <w:sz w:val="22"/>
                <w:szCs w:val="22"/>
                <w:lang w:eastAsia="en-US"/>
              </w:rPr>
            </w:pPr>
            <w:hyperlink r:id="rId2">
              <w:r>
                <w:rPr>
                  <w:rStyle w:val="Hyperlink"/>
                  <w:rFonts w:eastAsia="BatangChe"/>
                  <w:spacing w:val="-5"/>
                  <w:sz w:val="22"/>
                  <w:szCs w:val="22"/>
                  <w:lang w:val="en-US" w:eastAsia="en-US"/>
                </w:rPr>
                <w:t>mail</w:t>
              </w:r>
              <w:r>
                <w:rPr>
                  <w:rStyle w:val="Hyperlink"/>
                  <w:rFonts w:eastAsia="BatangChe"/>
                  <w:spacing w:val="-5"/>
                  <w:sz w:val="22"/>
                  <w:szCs w:val="22"/>
                  <w:lang w:eastAsia="en-US"/>
                </w:rPr>
                <w:t>@</w:t>
              </w:r>
              <w:r>
                <w:rPr>
                  <w:rStyle w:val="Hyperlink"/>
                  <w:rFonts w:eastAsia="BatangChe"/>
                  <w:spacing w:val="-5"/>
                  <w:sz w:val="22"/>
                  <w:szCs w:val="22"/>
                  <w:lang w:val="en-US" w:eastAsia="en-US"/>
                </w:rPr>
                <w:t>sakhaenergo</w:t>
              </w:r>
              <w:r>
                <w:rPr>
                  <w:rStyle w:val="Hyperlink"/>
                  <w:rFonts w:eastAsia="BatangChe"/>
                  <w:spacing w:val="-5"/>
                  <w:sz w:val="22"/>
                  <w:szCs w:val="22"/>
                  <w:lang w:eastAsia="en-US"/>
                </w:rPr>
                <w:t>.</w:t>
              </w:r>
              <w:r>
                <w:rPr>
                  <w:rStyle w:val="Hyperlink"/>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Style w:val="Hyperlink"/>
                <w:rFonts w:eastAsia="BatangChe"/>
                <w:spacing w:val="-5"/>
                <w:lang w:val="en-US"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
          </w:p>
        </w:tc>
      </w:tr>
      <w:tr>
        <w:trPr/>
        <w:tc>
          <w:tcPr>
            <w:tcW w:w="1031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bCs/>
                <w:spacing w:val="-5"/>
                <w:sz w:val="22"/>
                <w:szCs w:val="22"/>
              </w:rPr>
              <w:t>Банковские реквизиты:</w:t>
            </w:r>
          </w:p>
        </w:tc>
      </w:tr>
      <w:tr>
        <w:trPr>
          <w:trHeight w:val="301"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407 028 106 140 200 001 13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
          </w:p>
        </w:tc>
      </w:tr>
      <w:tr>
        <w:trPr>
          <w:trHeight w:val="525"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Филиал ПАО Банк ВТБ в г. Хабаровске</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301 018 104 000 000 007 27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040813727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Должности, 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bCs w:val="false"/>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
          </w:p>
        </w:tc>
      </w:tr>
    </w:tbl>
    <w:p>
      <w:pPr>
        <w:sectPr>
          <w:headerReference w:type="default" r:id="rId3"/>
          <w:headerReference w:type="first" r:id="rId4"/>
          <w:footerReference w:type="default" r:id="rId5"/>
          <w:footerReference w:type="first" r:id="rId6"/>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1</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 от «___»__________20</w:t>
      </w:r>
      <w:r>
        <w:rPr>
          <w:i/>
          <w:color w:val="000000"/>
          <w:sz w:val="18"/>
          <w:szCs w:val="18"/>
        </w:rPr>
        <w:t>26</w:t>
      </w:r>
      <w:r>
        <w:rPr>
          <w:i/>
          <w:color w:val="000000"/>
          <w:sz w:val="18"/>
          <w:szCs w:val="18"/>
        </w:rPr>
        <w:t xml:space="preserve">г. </w:t>
      </w:r>
    </w:p>
    <w:p>
      <w:pPr>
        <w:pStyle w:val="Normal"/>
        <w:tabs>
          <w:tab w:val="clear" w:pos="708"/>
          <w:tab w:val="center" w:pos="4677" w:leader="none"/>
          <w:tab w:val="right" w:pos="9355" w:leader="none"/>
        </w:tabs>
        <w:jc w:val="right"/>
        <w:rPr>
          <w:i/>
          <w:i/>
          <w:color w:val="002060"/>
          <w:sz w:val="18"/>
          <w:szCs w:val="18"/>
        </w:rPr>
      </w:pPr>
      <w:r>
        <w:rPr>
          <w:i/>
          <w:color w:val="000000"/>
          <w:sz w:val="18"/>
          <w:szCs w:val="18"/>
        </w:rPr>
        <w:t>между АО «Сахаэнерго» и _____________________</w:t>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noVBand="1" w:val="0400"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8"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675"/>
        <w:gridCol w:w="2551"/>
        <w:gridCol w:w="2551"/>
        <w:gridCol w:w="852"/>
        <w:gridCol w:w="862"/>
        <w:gridCol w:w="1422"/>
        <w:gridCol w:w="1274"/>
      </w:tblGrid>
      <w:tr>
        <w:trPr>
          <w:trHeight w:val="792"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без НДС</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без НДС</w:t>
            </w:r>
          </w:p>
        </w:tc>
      </w:tr>
      <w:tr>
        <w:trPr>
          <w:trHeight w:val="523"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67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2</w:t>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67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3</w:t>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contextualSpacing/>
              <w:jc w:val="center"/>
              <w:rPr>
                <w:rFonts w:ascii="Times New Roman" w:hAnsi="Times New Roman"/>
                <w:color w:val="auto"/>
                <w:sz w:val="24"/>
                <w:szCs w:val="24"/>
              </w:rPr>
            </w:pPr>
            <w:r>
              <w:rPr>
                <w:b/>
                <w:color w:val="auto"/>
                <w:sz w:val="24"/>
                <w:szCs w:val="24"/>
              </w:rPr>
              <w:t>Всего без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contextualSpacing/>
              <w:jc w:val="center"/>
              <w:rPr>
                <w:rFonts w:ascii="Times New Roman" w:hAnsi="Times New Roman"/>
                <w:color w:val="auto"/>
                <w:sz w:val="24"/>
                <w:szCs w:val="24"/>
              </w:rPr>
            </w:pPr>
            <w:r>
              <w:rPr>
                <w:b/>
                <w:color w:val="auto"/>
                <w:sz w:val="24"/>
                <w:szCs w:val="24"/>
              </w:rPr>
              <w:t>НДС 22%</w:t>
            </w:r>
          </w:p>
        </w:tc>
        <w:tc>
          <w:tcPr>
            <w:tcW w:w="852" w:type="dxa"/>
            <w:tcBorders>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contextualSpacing/>
              <w:jc w:val="center"/>
              <w:rPr>
                <w:rFonts w:ascii="Times New Roman" w:hAnsi="Times New Roman"/>
                <w:color w:val="auto"/>
                <w:sz w:val="24"/>
                <w:szCs w:val="24"/>
              </w:rPr>
            </w:pPr>
            <w:r>
              <w:rPr>
                <w:b/>
                <w:color w:val="auto"/>
                <w:sz w:val="24"/>
                <w:szCs w:val="24"/>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jc w:val="both"/>
        <w:rPr>
          <w:sz w:val="22"/>
          <w:szCs w:val="22"/>
        </w:rPr>
      </w:pPr>
      <w:r>
        <w:rPr/>
      </w:r>
    </w:p>
    <w:p>
      <w:pPr>
        <w:pStyle w:val="Normal"/>
        <w:rPr>
          <w:sz w:val="22"/>
          <w:szCs w:val="22"/>
        </w:rPr>
      </w:pPr>
      <w:r>
        <w:rPr>
          <w:sz w:val="22"/>
          <w:szCs w:val="22"/>
        </w:rPr>
      </w:r>
    </w:p>
    <w:p>
      <w:pPr>
        <w:pStyle w:val="Normal"/>
        <w:ind w:firstLine="284"/>
        <w:jc w:val="both"/>
        <w:rPr>
          <w:bCs/>
          <w:sz w:val="22"/>
          <w:szCs w:val="22"/>
        </w:rPr>
      </w:pPr>
      <w:r>
        <w:rPr>
          <w:b/>
          <w:bCs/>
          <w:color w:val="auto"/>
        </w:rPr>
        <w:t>Адрес грузополучателя: 677004, РФ, РС (Я), г. Якутск, ул. Беринга, 42.</w:t>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noVBand="1" w:val="0400" w:noHBand="0" w:lastColumn="0" w:firstColumn="0" w:lastRow="0" w:firstRow="0"/>
      </w:tblPr>
      <w:tblGrid>
        <w:gridCol w:w="5198"/>
        <w:gridCol w:w="4948"/>
      </w:tblGrid>
      <w:tr>
        <w:trPr>
          <w:trHeight w:val="1235"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sectPr>
          <w:headerReference w:type="default" r:id="rId7"/>
          <w:headerReference w:type="first" r:id="rId8"/>
          <w:footerReference w:type="default" r:id="rId9"/>
          <w:footerReference w:type="first" r:id="rId10"/>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2</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 от «___»__________20</w:t>
      </w:r>
      <w:r>
        <w:rPr>
          <w:i/>
          <w:color w:val="000000"/>
          <w:sz w:val="18"/>
          <w:szCs w:val="18"/>
        </w:rPr>
        <w:t>26</w:t>
      </w:r>
      <w:r>
        <w:rPr>
          <w:i/>
          <w:color w:val="000000"/>
          <w:sz w:val="18"/>
          <w:szCs w:val="18"/>
        </w:rPr>
        <w:t>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w:t>
      </w:r>
    </w:p>
    <w:p>
      <w:pPr>
        <w:pStyle w:val="Normal"/>
        <w:tabs>
          <w:tab w:val="clear" w:pos="708"/>
          <w:tab w:val="center" w:pos="4677" w:leader="none"/>
          <w:tab w:val="right" w:pos="9355" w:leader="none"/>
        </w:tabs>
        <w:rPr>
          <w:color w:val="000000"/>
        </w:rPr>
      </w:pPr>
      <w:r>
        <w:rPr>
          <w:color w:val="002060"/>
        </w:rPr>
        <w:tab/>
      </w:r>
    </w:p>
    <w:p>
      <w:pPr>
        <w:pStyle w:val="Normal"/>
        <w:tabs>
          <w:tab w:val="clear" w:pos="708"/>
          <w:tab w:val="center" w:pos="4677" w:leader="none"/>
          <w:tab w:val="right" w:pos="9355" w:leader="none"/>
        </w:tabs>
        <w:rPr>
          <w:color w:val="000000"/>
        </w:rPr>
      </w:pPr>
      <w:r>
        <w:rPr/>
      </w:r>
    </w:p>
    <w:p>
      <w:pPr>
        <w:pStyle w:val="Normal"/>
        <w:shd w:val="clear" w:color="auto" w:fill="FFFFFF"/>
        <w:tabs>
          <w:tab w:val="clear" w:pos="708"/>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2"/>
        </w:numPr>
        <w:shd w:val="clear" w:color="auto" w:fill="FFFFFF"/>
        <w:tabs>
          <w:tab w:val="clear" w:pos="708"/>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3"/>
        </w:numPr>
        <w:shd w:val="clear" w:color="auto" w:fill="FFFFFF"/>
        <w:tabs>
          <w:tab w:val="clear" w:pos="708"/>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3"/>
        </w:numPr>
        <w:shd w:val="clear" w:color="auto" w:fill="FFFFFF"/>
        <w:tabs>
          <w:tab w:val="clear" w:pos="708"/>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3"/>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f1"/>
        <w:tblW w:w="9571"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785"/>
        <w:gridCol w:w="4785"/>
      </w:tblGrid>
      <w:tr>
        <w:trPr/>
        <w:tc>
          <w:tcPr>
            <w:tcW w:w="4785"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785" w:type="dxa"/>
            <w:tcBorders/>
            <w:shd w:color="auto" w:fill="auto" w:val="clear"/>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jc w:val="right"/>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jc w:val="right"/>
        <w:rPr>
          <w:i/>
          <w:i/>
          <w:sz w:val="18"/>
          <w:szCs w:val="18"/>
        </w:rPr>
      </w:pPr>
      <w:r>
        <w:rPr>
          <w:i/>
          <w:sz w:val="18"/>
          <w:szCs w:val="18"/>
        </w:rPr>
        <w:t xml:space="preserve">Приложение № </w:t>
      </w:r>
      <w:r>
        <w:rPr>
          <w:i/>
          <w:sz w:val="18"/>
          <w:szCs w:val="18"/>
        </w:rPr>
        <w:t>3</w:t>
      </w:r>
    </w:p>
    <w:p>
      <w:pPr>
        <w:pStyle w:val="Normal"/>
        <w:widowControl/>
        <w:suppressAutoHyphens w:val="true"/>
        <w:bidi w:val="0"/>
        <w:spacing w:before="0" w:after="0"/>
        <w:ind w:left="3969" w:right="0" w:hanging="0"/>
        <w:jc w:val="right"/>
        <w:rPr>
          <w:i/>
          <w:i/>
          <w:sz w:val="18"/>
          <w:szCs w:val="18"/>
        </w:rPr>
      </w:pPr>
      <w:r>
        <w:rPr>
          <w:i/>
          <w:sz w:val="18"/>
          <w:szCs w:val="18"/>
        </w:rPr>
        <w:t xml:space="preserve">к Договору поставки  № ______________от «__»___________20__г. </w:t>
      </w:r>
    </w:p>
    <w:p>
      <w:pPr>
        <w:pStyle w:val="Normal"/>
        <w:ind w:left="4956" w:hanging="0"/>
        <w:jc w:val="right"/>
        <w:rPr>
          <w:i/>
          <w:i/>
          <w:sz w:val="18"/>
          <w:szCs w:val="18"/>
        </w:rPr>
      </w:pPr>
      <w:r>
        <w:rPr>
          <w:i/>
          <w:sz w:val="18"/>
          <w:szCs w:val="18"/>
        </w:rPr>
        <w:t>между АО «Сахаэнерго» и ______________________</w:t>
      </w:r>
    </w:p>
    <w:p>
      <w:pPr>
        <w:pStyle w:val="Normal"/>
        <w:spacing w:lineRule="auto" w:line="276"/>
        <w:jc w:val="right"/>
        <w:rPr>
          <w:sz w:val="24"/>
          <w:szCs w:val="24"/>
        </w:rPr>
      </w:pPr>
      <w:r>
        <w:rPr>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4"/>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08"/>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08"/>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08"/>
          <w:tab w:val="left" w:pos="993" w:leader="none"/>
        </w:tabs>
        <w:spacing w:before="0" w:after="0"/>
        <w:contextualSpacing/>
        <w:jc w:val="both"/>
        <w:rPr>
          <w:sz w:val="24"/>
          <w:szCs w:val="24"/>
        </w:rPr>
      </w:pPr>
      <w:r>
        <w:rPr>
          <w:sz w:val="24"/>
          <w:szCs w:val="24"/>
        </w:rPr>
      </w:r>
    </w:p>
    <w:p>
      <w:pPr>
        <w:pStyle w:val="Normal"/>
        <w:widowControl w:val="false"/>
        <w:tabs>
          <w:tab w:val="clear" w:pos="708"/>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08"/>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08"/>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08"/>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08"/>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08"/>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p>
      <w:pPr>
        <w:pStyle w:val="Normal"/>
        <w:widowControl w:val="false"/>
        <w:jc w:val="center"/>
        <w:rPr/>
      </w:pPr>
      <w:r>
        <w:rPr/>
      </w:r>
    </w:p>
    <w:tbl>
      <w:tblPr>
        <w:tblW w:w="9570"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widowControl w:val="false"/>
        <w:jc w:val="right"/>
        <w:rPr>
          <w:i/>
          <w:i/>
          <w:sz w:val="22"/>
          <w:szCs w:val="22"/>
        </w:rPr>
      </w:pPr>
      <w:r>
        <w:br w:type="page"/>
      </w: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5"/>
      </w:r>
    </w:p>
    <w:tbl>
      <w:tblPr>
        <w:tblW w:w="8931" w:type="dxa"/>
        <w:jc w:val="left"/>
        <w:tblInd w:w="109" w:type="dxa"/>
        <w:tblLayout w:type="fixed"/>
        <w:tblCellMar>
          <w:top w:w="0" w:type="dxa"/>
          <w:left w:w="108" w:type="dxa"/>
          <w:bottom w:w="0" w:type="dxa"/>
          <w:right w:w="108" w:type="dxa"/>
        </w:tblCellMar>
        <w:tblLook w:noVBand="0" w:val="01e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jc w:val="center"/>
        <w:rPr>
          <w:sz w:val="28"/>
          <w:szCs w:val="28"/>
        </w:rPr>
      </w:pPr>
      <w:r>
        <w:rPr>
          <w:sz w:val="28"/>
          <w:szCs w:val="28"/>
        </w:rPr>
      </w:r>
    </w:p>
    <w:p>
      <w:pPr>
        <w:pStyle w:val="Normal"/>
        <w:tabs>
          <w:tab w:val="clear" w:pos="708"/>
          <w:tab w:val="left" w:pos="3402" w:leader="none"/>
          <w:tab w:val="left" w:pos="5190" w:leader="none"/>
          <w:tab w:val="right" w:pos="9360" w:leader="none"/>
        </w:tabs>
        <w:ind w:right="278" w:hanging="0"/>
        <w:rPr>
          <w:b/>
        </w:rPr>
      </w:pPr>
      <w:r>
        <w:rPr/>
      </w:r>
    </w:p>
    <w:sectPr>
      <w:headerReference w:type="default" r:id="rId11"/>
      <w:headerReference w:type="first" r:id="rId12"/>
      <w:footerReference w:type="default" r:id="rId13"/>
      <w:footerReference w:type="first" r:id="rId14"/>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8"/>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7"/>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r>
  </w:tbl>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a"/>
      <w:tblW w:w="10188" w:type="dxa"/>
      <w:jc w:val="center"/>
      <w:tblInd w:w="0"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rFonts w:ascii="Book Antiqua" w:hAnsi="Book Antiqua" w:eastAsia="Book Antiqua" w:cs="Book Antiqua"/>
        <w:color w:val="000000"/>
      </w:rPr>
    </w:pPr>
    <w:r>
      <w:rPr>
        <w:rFonts w:eastAsia="Book Antiqua" w:cs="Book Antiqua" w:ascii="Book Antiqua" w:hAnsi="Book Antiqua"/>
        <w:color w:val="000000"/>
      </w:rPr>
    </w:r>
  </w:p>
  <w:tbl>
    <w:tblPr>
      <w:tblStyle w:val="afc"/>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jc w:val="both"/>
        <w:rPr/>
      </w:pPr>
      <w:r>
        <w:rPr>
          <w:rStyle w:val="Style5"/>
        </w:rPr>
        <w:footnoteRef/>
      </w:r>
      <w:r>
        <w:rPr/>
        <w:t xml:space="preserve"> </w:t>
      </w:r>
      <w:r>
        <w:rPr>
          <w:highlight w:val="lightGray"/>
        </w:rPr>
        <w:t>Для договоров, заключенных в рамках операционной (текущей) деятельности Общества.</w:t>
      </w:r>
    </w:p>
  </w:footnote>
  <w:footnote w:id="3">
    <w:p>
      <w:pPr>
        <w:pStyle w:val="Normal"/>
        <w:jc w:val="both"/>
        <w:rPr/>
      </w:pPr>
      <w:r>
        <w:rPr>
          <w:rStyle w:val="Style5"/>
        </w:rPr>
        <w:footnoteRef/>
      </w:r>
      <w:r>
        <w:rPr/>
        <w:t xml:space="preserve"> </w:t>
      </w:r>
      <w:r>
        <w:rPr>
          <w:highlight w:val="lightGray"/>
        </w:rPr>
        <w:t>Для договоров, заключенных в рамках реализации инвестиционной программы Общества.</w:t>
      </w:r>
    </w:p>
  </w:footnote>
  <w:footnote w:id="4">
    <w:p>
      <w:pPr>
        <w:pStyle w:val="Normal"/>
        <w:jc w:val="both"/>
        <w:rPr/>
      </w:pPr>
      <w:r>
        <w:rPr>
          <w:rStyle w:val="Style5"/>
        </w:rPr>
        <w:footnoteRef/>
      </w:r>
      <w:r>
        <w:rPr/>
        <w:t xml:space="preserve"> </w:t>
      </w:r>
      <w:r>
        <w:rPr>
          <w:highlight w:val="lightGray"/>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8</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22</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2">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4">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5"/>
  <w:defaultTabStop w:val="708"/>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de16bb"/>
    <w:rPr/>
  </w:style>
  <w:style w:type="character" w:styleId="Style4" w:customStyle="1">
    <w:name w:val="Текст сноски Знак"/>
    <w:basedOn w:val="DefaultParagraphFont"/>
    <w:qFormat/>
    <w:rsid w:val="00087a9d"/>
    <w:rPr/>
  </w:style>
  <w:style w:type="character" w:styleId="Style5">
    <w:name w:val="Символ сноски"/>
    <w:qFormat/>
    <w:rsid w:val="00087a9d"/>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0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de16bb"/>
    <w:pPr>
      <w:widowControl w:val="false"/>
      <w:spacing w:before="0" w:after="0"/>
      <w:ind w:left="720" w:hanging="0"/>
      <w:contextualSpacing/>
    </w:pPr>
    <w:rPr/>
  </w:style>
  <w:style w:type="paragraph" w:styleId="FootnoteText">
    <w:name w:val="Footnote Text"/>
    <w:basedOn w:val="Normal"/>
    <w:link w:val="Style4"/>
    <w:rsid w:val="00087a9d"/>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Application>AlterOffice/3.4.0.8$Linux_X86_64 LibreOffice_project/8f3f3c847f0b8d6fea24e251d3d8ed4f23cbe23c</Application>
  <AppVersion>15.0000</AppVersion>
  <Pages>22</Pages>
  <Words>7586</Words>
  <Characters>54438</Characters>
  <CharactersWithSpaces>61696</CharactersWithSpaces>
  <Paragraphs>444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2023-10-05T06:45:00Z</dcterms:created>
  <dc:creator/>
  <dc:description/>
  <dc:language>ru-RU</dc:language>
  <cp:lastModifiedBy>karpovaand@sed.local</cp:lastModifiedBy>
  <dcterms:modified xsi:type="dcterms:W3CDTF">2026-06-26T09:40:21Z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